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BE8B" w14:textId="04F347A8" w:rsidR="00FA7D1C" w:rsidRPr="00264851" w:rsidRDefault="00F70CA9" w:rsidP="00F70CA9">
      <w:pPr>
        <w:jc w:val="center"/>
        <w:rPr>
          <w:rFonts w:ascii="Times New Roman" w:hAnsi="Times New Roman" w:cs="Times New Roman"/>
          <w:b/>
          <w:bCs/>
          <w:sz w:val="44"/>
          <w:szCs w:val="48"/>
        </w:rPr>
      </w:pPr>
      <w:r w:rsidRPr="00264851">
        <w:rPr>
          <w:rFonts w:ascii="Times New Roman" w:hAnsi="Times New Roman" w:cs="Times New Roman"/>
          <w:b/>
          <w:bCs/>
          <w:sz w:val="44"/>
          <w:szCs w:val="48"/>
        </w:rPr>
        <w:t>Whistleblowing Policy</w:t>
      </w:r>
    </w:p>
    <w:p w14:paraId="0410A43E" w14:textId="0A54B858" w:rsidR="00F70CA9" w:rsidRPr="00264851" w:rsidRDefault="00F70CA9" w:rsidP="00F70CA9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32"/>
        </w:rPr>
      </w:pPr>
      <w:r w:rsidRPr="00264851">
        <w:rPr>
          <w:rFonts w:ascii="Times New Roman" w:hAnsi="Times New Roman" w:cs="Times New Roman"/>
          <w:sz w:val="28"/>
          <w:szCs w:val="32"/>
        </w:rPr>
        <w:t>Purpose</w:t>
      </w:r>
    </w:p>
    <w:p w14:paraId="0C12B345" w14:textId="765A233F" w:rsidR="00264851" w:rsidRPr="00FE2D5C" w:rsidRDefault="00F70CA9" w:rsidP="00FE2D5C">
      <w:pPr>
        <w:pStyle w:val="a7"/>
        <w:ind w:left="360" w:firstLineChars="0" w:firstLine="0"/>
        <w:rPr>
          <w:rFonts w:ascii="Times New Roman" w:hAnsi="Times New Roman" w:cs="Times New Roman"/>
          <w:sz w:val="28"/>
          <w:szCs w:val="32"/>
        </w:rPr>
      </w:pPr>
      <w:r w:rsidRPr="00CD09B4">
        <w:rPr>
          <w:rFonts w:ascii="Times New Roman" w:hAnsi="Times New Roman" w:cs="Times New Roman"/>
          <w:sz w:val="28"/>
          <w:szCs w:val="32"/>
        </w:rPr>
        <w:t>Country Garden Group (the “Group”) is committed to the</w:t>
      </w:r>
      <w:r w:rsidR="00866BDA" w:rsidRPr="00CD09B4">
        <w:rPr>
          <w:rFonts w:ascii="Times New Roman" w:hAnsi="Times New Roman" w:cs="Times New Roman"/>
          <w:sz w:val="28"/>
          <w:szCs w:val="32"/>
        </w:rPr>
        <w:t xml:space="preserve"> highest possible standard</w:t>
      </w:r>
      <w:r w:rsidR="00D95FE2" w:rsidRPr="00CD09B4">
        <w:rPr>
          <w:rFonts w:ascii="Times New Roman" w:hAnsi="Times New Roman" w:cs="Times New Roman"/>
          <w:sz w:val="28"/>
          <w:szCs w:val="32"/>
        </w:rPr>
        <w:t xml:space="preserve"> of honesty and integrity</w:t>
      </w:r>
      <w:r w:rsidR="00866BDA" w:rsidRPr="00CD09B4">
        <w:rPr>
          <w:rFonts w:ascii="Times New Roman" w:hAnsi="Times New Roman" w:cs="Times New Roman"/>
          <w:sz w:val="28"/>
          <w:szCs w:val="32"/>
        </w:rPr>
        <w:t>.</w:t>
      </w:r>
      <w:r w:rsidR="00EA31EA" w:rsidRPr="00CD09B4">
        <w:rPr>
          <w:rFonts w:ascii="Times New Roman" w:hAnsi="Times New Roman" w:cs="Times New Roman"/>
          <w:sz w:val="28"/>
          <w:szCs w:val="32"/>
        </w:rPr>
        <w:t xml:space="preserve"> </w:t>
      </w:r>
      <w:r w:rsidR="00866BDA" w:rsidRPr="00CD09B4">
        <w:rPr>
          <w:rFonts w:ascii="Times New Roman" w:hAnsi="Times New Roman" w:cs="Times New Roman"/>
          <w:sz w:val="28"/>
          <w:szCs w:val="32"/>
        </w:rPr>
        <w:t xml:space="preserve">In line with that commitment, </w:t>
      </w:r>
      <w:r w:rsidR="00B760BE" w:rsidRPr="00CD09B4">
        <w:rPr>
          <w:rFonts w:ascii="Times New Roman" w:hAnsi="Times New Roman" w:cs="Times New Roman"/>
          <w:sz w:val="28"/>
          <w:szCs w:val="32"/>
        </w:rPr>
        <w:t>the Group continues to strike on behaviors of misconduct, malpractice and improprieties</w:t>
      </w:r>
      <w:r w:rsidR="00F3572E">
        <w:rPr>
          <w:rFonts w:ascii="Times New Roman" w:hAnsi="Times New Roman" w:cs="Times New Roman"/>
          <w:sz w:val="28"/>
          <w:szCs w:val="32"/>
        </w:rPr>
        <w:t xml:space="preserve">. </w:t>
      </w:r>
      <w:r w:rsidR="00EA31EA" w:rsidRPr="00F3572E">
        <w:rPr>
          <w:rFonts w:ascii="Times New Roman" w:hAnsi="Times New Roman" w:cs="Times New Roman"/>
          <w:sz w:val="28"/>
          <w:szCs w:val="32"/>
        </w:rPr>
        <w:t xml:space="preserve">This Policy is </w:t>
      </w:r>
      <w:r w:rsidR="00CD09B4" w:rsidRPr="00F3572E">
        <w:rPr>
          <w:rFonts w:ascii="Times New Roman" w:hAnsi="Times New Roman" w:cs="Times New Roman"/>
          <w:sz w:val="28"/>
          <w:szCs w:val="32"/>
        </w:rPr>
        <w:t xml:space="preserve">therefore </w:t>
      </w:r>
      <w:r w:rsidR="00EA31EA" w:rsidRPr="00F3572E">
        <w:rPr>
          <w:rFonts w:ascii="Times New Roman" w:hAnsi="Times New Roman" w:cs="Times New Roman"/>
          <w:sz w:val="28"/>
          <w:szCs w:val="32"/>
        </w:rPr>
        <w:t xml:space="preserve">formulated and enforced </w:t>
      </w:r>
      <w:r w:rsidR="00F3572E" w:rsidRPr="00F3572E">
        <w:rPr>
          <w:rFonts w:ascii="Times New Roman" w:hAnsi="Times New Roman" w:cs="Times New Roman"/>
          <w:sz w:val="28"/>
          <w:szCs w:val="32"/>
        </w:rPr>
        <w:t xml:space="preserve">to assist Whistleblowers to disclose relevant information through </w:t>
      </w:r>
      <w:r w:rsidR="00CD09B4" w:rsidRPr="00F3572E">
        <w:rPr>
          <w:rFonts w:ascii="Times New Roman" w:hAnsi="Times New Roman" w:cs="Times New Roman"/>
          <w:sz w:val="28"/>
          <w:szCs w:val="32"/>
        </w:rPr>
        <w:t>a confidential and complete channel</w:t>
      </w:r>
      <w:r w:rsidR="00F3572E">
        <w:rPr>
          <w:rFonts w:ascii="Times New Roman" w:hAnsi="Times New Roman" w:cs="Times New Roman"/>
          <w:sz w:val="28"/>
          <w:szCs w:val="32"/>
        </w:rPr>
        <w:t>.</w:t>
      </w:r>
      <w:r w:rsidR="00F3572E" w:rsidRPr="00F3572E">
        <w:rPr>
          <w:rFonts w:ascii="Times New Roman" w:hAnsi="Times New Roman" w:cs="Times New Roman"/>
          <w:sz w:val="28"/>
          <w:szCs w:val="32"/>
        </w:rPr>
        <w:t xml:space="preserve"> </w:t>
      </w:r>
    </w:p>
    <w:p w14:paraId="73E68BE1" w14:textId="34F76447" w:rsidR="00F70CA9" w:rsidRPr="00264851" w:rsidRDefault="00DE7626" w:rsidP="00F70CA9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32"/>
        </w:rPr>
      </w:pPr>
      <w:r w:rsidRPr="00264851">
        <w:rPr>
          <w:rFonts w:ascii="Times New Roman" w:hAnsi="Times New Roman" w:cs="Times New Roman"/>
          <w:sz w:val="28"/>
          <w:szCs w:val="32"/>
        </w:rPr>
        <w:t>Whistleblower</w:t>
      </w:r>
      <w:r w:rsidR="002E198B" w:rsidRPr="00264851">
        <w:rPr>
          <w:rFonts w:ascii="Times New Roman" w:hAnsi="Times New Roman" w:cs="Times New Roman"/>
          <w:sz w:val="28"/>
          <w:szCs w:val="32"/>
        </w:rPr>
        <w:t>s</w:t>
      </w:r>
    </w:p>
    <w:p w14:paraId="36CE70C5" w14:textId="39FB6F51" w:rsidR="00264851" w:rsidRPr="00FE2D5C" w:rsidRDefault="00DE7626" w:rsidP="00FE2D5C">
      <w:pPr>
        <w:pStyle w:val="a7"/>
        <w:ind w:left="360" w:firstLineChars="0" w:firstLine="0"/>
        <w:rPr>
          <w:rFonts w:ascii="Times New Roman" w:hAnsi="Times New Roman" w:cs="Times New Roman"/>
          <w:sz w:val="28"/>
          <w:szCs w:val="32"/>
        </w:rPr>
      </w:pPr>
      <w:r w:rsidRPr="00264851">
        <w:rPr>
          <w:rFonts w:ascii="Times New Roman" w:hAnsi="Times New Roman" w:cs="Times New Roman"/>
          <w:sz w:val="28"/>
          <w:szCs w:val="32"/>
        </w:rPr>
        <w:t xml:space="preserve">Any employee of the Group and related </w:t>
      </w:r>
      <w:r w:rsidR="002E198B" w:rsidRPr="00264851">
        <w:rPr>
          <w:rFonts w:ascii="Times New Roman" w:hAnsi="Times New Roman" w:cs="Times New Roman"/>
          <w:sz w:val="28"/>
          <w:szCs w:val="32"/>
        </w:rPr>
        <w:t>T</w:t>
      </w:r>
      <w:r w:rsidRPr="00264851">
        <w:rPr>
          <w:rFonts w:ascii="Times New Roman" w:hAnsi="Times New Roman" w:cs="Times New Roman"/>
          <w:sz w:val="28"/>
          <w:szCs w:val="32"/>
        </w:rPr>
        <w:t xml:space="preserve">hird </w:t>
      </w:r>
      <w:r w:rsidR="002E198B" w:rsidRPr="00264851">
        <w:rPr>
          <w:rFonts w:ascii="Times New Roman" w:hAnsi="Times New Roman" w:cs="Times New Roman"/>
          <w:sz w:val="28"/>
          <w:szCs w:val="32"/>
        </w:rPr>
        <w:t>P</w:t>
      </w:r>
      <w:r w:rsidRPr="00264851">
        <w:rPr>
          <w:rFonts w:ascii="Times New Roman" w:hAnsi="Times New Roman" w:cs="Times New Roman"/>
          <w:sz w:val="28"/>
          <w:szCs w:val="32"/>
        </w:rPr>
        <w:t>arties (e.g.</w:t>
      </w:r>
      <w:r w:rsidR="00803DE6">
        <w:rPr>
          <w:rFonts w:ascii="Times New Roman" w:hAnsi="Times New Roman" w:cs="Times New Roman"/>
          <w:sz w:val="28"/>
          <w:szCs w:val="32"/>
        </w:rPr>
        <w:t xml:space="preserve"> </w:t>
      </w:r>
      <w:r w:rsidRPr="00264851">
        <w:rPr>
          <w:rFonts w:ascii="Times New Roman" w:hAnsi="Times New Roman" w:cs="Times New Roman"/>
          <w:sz w:val="28"/>
          <w:szCs w:val="32"/>
        </w:rPr>
        <w:t xml:space="preserve">customers, suppliers, etc., who deal with the Group) </w:t>
      </w:r>
      <w:r w:rsidR="00264851">
        <w:rPr>
          <w:rFonts w:ascii="Times New Roman" w:hAnsi="Times New Roman" w:cs="Times New Roman"/>
          <w:sz w:val="28"/>
          <w:szCs w:val="32"/>
        </w:rPr>
        <w:t>are encourage</w:t>
      </w:r>
      <w:r w:rsidR="00180C0D">
        <w:rPr>
          <w:rFonts w:ascii="Times New Roman" w:hAnsi="Times New Roman" w:cs="Times New Roman"/>
          <w:sz w:val="28"/>
          <w:szCs w:val="32"/>
        </w:rPr>
        <w:t>d</w:t>
      </w:r>
      <w:r w:rsidR="00264851">
        <w:rPr>
          <w:rFonts w:ascii="Times New Roman" w:hAnsi="Times New Roman" w:cs="Times New Roman"/>
          <w:sz w:val="28"/>
          <w:szCs w:val="32"/>
        </w:rPr>
        <w:t xml:space="preserve"> to</w:t>
      </w:r>
      <w:r w:rsidRPr="00264851">
        <w:rPr>
          <w:rFonts w:ascii="Times New Roman" w:hAnsi="Times New Roman" w:cs="Times New Roman"/>
          <w:sz w:val="28"/>
          <w:szCs w:val="32"/>
        </w:rPr>
        <w:t xml:space="preserve"> </w:t>
      </w:r>
      <w:r w:rsidR="004A37AE">
        <w:rPr>
          <w:rFonts w:ascii="Times New Roman" w:hAnsi="Times New Roman" w:cs="Times New Roman"/>
          <w:sz w:val="28"/>
          <w:szCs w:val="32"/>
        </w:rPr>
        <w:t>raise concerns</w:t>
      </w:r>
      <w:r w:rsidRPr="00264851">
        <w:rPr>
          <w:rFonts w:ascii="Times New Roman" w:hAnsi="Times New Roman" w:cs="Times New Roman"/>
          <w:sz w:val="28"/>
          <w:szCs w:val="32"/>
        </w:rPr>
        <w:t>, in confidence, about possible misconduct, malpractice or impropri</w:t>
      </w:r>
      <w:r w:rsidR="00803DE6">
        <w:rPr>
          <w:rFonts w:ascii="Times New Roman" w:hAnsi="Times New Roman" w:cs="Times New Roman"/>
          <w:sz w:val="28"/>
          <w:szCs w:val="32"/>
        </w:rPr>
        <w:t>e</w:t>
      </w:r>
      <w:r w:rsidRPr="00264851">
        <w:rPr>
          <w:rFonts w:ascii="Times New Roman" w:hAnsi="Times New Roman" w:cs="Times New Roman"/>
          <w:sz w:val="28"/>
          <w:szCs w:val="32"/>
        </w:rPr>
        <w:t>ties in any matter with the Group.</w:t>
      </w:r>
    </w:p>
    <w:p w14:paraId="2D43B1A3" w14:textId="339D4477" w:rsidR="00DE7626" w:rsidRPr="00264851" w:rsidRDefault="00DE7626" w:rsidP="00F70CA9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32"/>
        </w:rPr>
      </w:pPr>
      <w:r w:rsidRPr="00264851">
        <w:rPr>
          <w:rFonts w:ascii="Times New Roman" w:hAnsi="Times New Roman" w:cs="Times New Roman"/>
          <w:sz w:val="28"/>
          <w:szCs w:val="32"/>
        </w:rPr>
        <w:t>Types of misconduct, malpractice or improprieties</w:t>
      </w:r>
    </w:p>
    <w:p w14:paraId="335847B9" w14:textId="77563DFF" w:rsidR="00DE7626" w:rsidRPr="00264851" w:rsidRDefault="00033AFE" w:rsidP="00DE7626">
      <w:pPr>
        <w:pStyle w:val="a7"/>
        <w:ind w:left="360" w:firstLineChars="0" w:firstLine="0"/>
        <w:rPr>
          <w:rFonts w:ascii="Times New Roman" w:hAnsi="Times New Roman" w:cs="Times New Roman"/>
          <w:sz w:val="28"/>
          <w:szCs w:val="32"/>
        </w:rPr>
      </w:pPr>
      <w:r w:rsidRPr="00264851">
        <w:rPr>
          <w:rFonts w:ascii="Times New Roman" w:hAnsi="Times New Roman" w:cs="Times New Roman"/>
          <w:sz w:val="28"/>
          <w:szCs w:val="32"/>
        </w:rPr>
        <w:t>Behaviors of misconduct, malpractice or improprieties may include but are confined to:</w:t>
      </w:r>
    </w:p>
    <w:p w14:paraId="4B60A6ED" w14:textId="60A2FA1F" w:rsidR="00033AFE" w:rsidRPr="00264851" w:rsidRDefault="00033AFE" w:rsidP="00033AFE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32"/>
        </w:rPr>
      </w:pPr>
      <w:r w:rsidRPr="00264851">
        <w:rPr>
          <w:rFonts w:ascii="Times New Roman" w:hAnsi="Times New Roman" w:cs="Times New Roman"/>
          <w:sz w:val="28"/>
          <w:szCs w:val="32"/>
        </w:rPr>
        <w:t>Breach of legal or regulatory requirements;</w:t>
      </w:r>
    </w:p>
    <w:p w14:paraId="5CE45493" w14:textId="43BBFFBF" w:rsidR="00033AFE" w:rsidRPr="00264851" w:rsidRDefault="00033AFE" w:rsidP="00033AFE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32"/>
        </w:rPr>
      </w:pPr>
      <w:r w:rsidRPr="00264851">
        <w:rPr>
          <w:rFonts w:ascii="Times New Roman" w:hAnsi="Times New Roman" w:cs="Times New Roman"/>
          <w:sz w:val="28"/>
          <w:szCs w:val="32"/>
        </w:rPr>
        <w:t>Breach of rules or policies of the Group;</w:t>
      </w:r>
    </w:p>
    <w:p w14:paraId="1F066203" w14:textId="1E4F28D1" w:rsidR="00033AFE" w:rsidRPr="00264851" w:rsidRDefault="00033AFE" w:rsidP="00033AFE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32"/>
        </w:rPr>
      </w:pPr>
      <w:r w:rsidRPr="00264851">
        <w:rPr>
          <w:rFonts w:ascii="Times New Roman" w:hAnsi="Times New Roman" w:cs="Times New Roman"/>
          <w:sz w:val="28"/>
          <w:szCs w:val="32"/>
        </w:rPr>
        <w:t>Dereliction of duty at work;</w:t>
      </w:r>
    </w:p>
    <w:p w14:paraId="36D158C3" w14:textId="5DDD9904" w:rsidR="00033AFE" w:rsidRPr="00264851" w:rsidRDefault="00033AFE" w:rsidP="00033AFE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32"/>
        </w:rPr>
      </w:pPr>
      <w:r w:rsidRPr="00264851">
        <w:rPr>
          <w:rFonts w:ascii="Times New Roman" w:hAnsi="Times New Roman" w:cs="Times New Roman"/>
          <w:sz w:val="28"/>
          <w:szCs w:val="32"/>
        </w:rPr>
        <w:t>Endangerment of the health and safety of an individual;</w:t>
      </w:r>
    </w:p>
    <w:p w14:paraId="1944060C" w14:textId="5254F70B" w:rsidR="00033AFE" w:rsidRPr="00264851" w:rsidRDefault="00033AFE" w:rsidP="00033AFE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32"/>
        </w:rPr>
      </w:pPr>
      <w:r w:rsidRPr="00264851">
        <w:rPr>
          <w:rFonts w:ascii="Times New Roman" w:hAnsi="Times New Roman" w:cs="Times New Roman"/>
          <w:sz w:val="28"/>
          <w:szCs w:val="32"/>
        </w:rPr>
        <w:t>Other behavior that might prejudice the Group</w:t>
      </w:r>
      <w:r w:rsidR="00636FCE">
        <w:rPr>
          <w:rFonts w:ascii="Times New Roman" w:hAnsi="Times New Roman" w:cs="Times New Roman"/>
          <w:sz w:val="28"/>
          <w:szCs w:val="32"/>
        </w:rPr>
        <w:t>;</w:t>
      </w:r>
    </w:p>
    <w:p w14:paraId="28FC0D02" w14:textId="66327FEA" w:rsidR="0091778E" w:rsidRPr="00FE2D5C" w:rsidRDefault="00033AFE" w:rsidP="00FE2D5C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32"/>
        </w:rPr>
      </w:pPr>
      <w:r w:rsidRPr="00264851">
        <w:rPr>
          <w:rFonts w:ascii="Times New Roman" w:hAnsi="Times New Roman" w:cs="Times New Roman"/>
          <w:sz w:val="28"/>
          <w:szCs w:val="32"/>
        </w:rPr>
        <w:t>Deliberate concealment of any of the above</w:t>
      </w:r>
      <w:r w:rsidR="00FE2D5C">
        <w:rPr>
          <w:rFonts w:ascii="Times New Roman" w:hAnsi="Times New Roman" w:cs="Times New Roman"/>
          <w:sz w:val="28"/>
          <w:szCs w:val="32"/>
        </w:rPr>
        <w:t>.</w:t>
      </w:r>
    </w:p>
    <w:p w14:paraId="6DA7C346" w14:textId="06A5E2B7" w:rsidR="00DE7626" w:rsidRPr="00264851" w:rsidRDefault="00DE7626" w:rsidP="00F70CA9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32"/>
        </w:rPr>
      </w:pPr>
      <w:r w:rsidRPr="00264851">
        <w:rPr>
          <w:rFonts w:ascii="Times New Roman" w:hAnsi="Times New Roman" w:cs="Times New Roman"/>
          <w:sz w:val="28"/>
          <w:szCs w:val="32"/>
        </w:rPr>
        <w:lastRenderedPageBreak/>
        <w:t>Protection for Whistleblowers</w:t>
      </w:r>
    </w:p>
    <w:p w14:paraId="24F74BA4" w14:textId="34AF4EBF" w:rsidR="00033AFE" w:rsidRPr="00264851" w:rsidRDefault="004C2C32" w:rsidP="00033AFE">
      <w:pPr>
        <w:pStyle w:val="a7"/>
        <w:ind w:left="360" w:firstLineChars="0" w:firstLine="0"/>
        <w:rPr>
          <w:rFonts w:ascii="Times New Roman" w:hAnsi="Times New Roman" w:cs="Times New Roman"/>
          <w:sz w:val="28"/>
          <w:szCs w:val="32"/>
        </w:rPr>
      </w:pPr>
      <w:r w:rsidRPr="00264851">
        <w:rPr>
          <w:rFonts w:ascii="Times New Roman" w:hAnsi="Times New Roman" w:cs="Times New Roman"/>
          <w:sz w:val="28"/>
          <w:szCs w:val="32"/>
        </w:rPr>
        <w:t xml:space="preserve">Whistleblowers making genuine and appropriate reports under this Policy are assured of fair treatment and strict protection. Even if the concerns raised turned out to be unsubstantiated, the Whistleblowers </w:t>
      </w:r>
      <w:r w:rsidR="002E198B" w:rsidRPr="00264851">
        <w:rPr>
          <w:rFonts w:ascii="Times New Roman" w:hAnsi="Times New Roman" w:cs="Times New Roman"/>
          <w:sz w:val="28"/>
          <w:szCs w:val="32"/>
        </w:rPr>
        <w:t>are assured of protection against unfair treatment at workplace (as employee) or daily business dealings (as Third Parties).</w:t>
      </w:r>
    </w:p>
    <w:p w14:paraId="3B9949F0" w14:textId="639F571E" w:rsidR="002E198B" w:rsidRPr="00264851" w:rsidRDefault="00264851" w:rsidP="00FE2D5C">
      <w:pPr>
        <w:pStyle w:val="a7"/>
        <w:ind w:left="360" w:firstLineChars="0" w:firstLine="0"/>
        <w:rPr>
          <w:rFonts w:ascii="Times New Roman" w:hAnsi="Times New Roman" w:cs="Times New Roman"/>
          <w:sz w:val="28"/>
          <w:szCs w:val="32"/>
        </w:rPr>
      </w:pPr>
      <w:r w:rsidRPr="00264851">
        <w:rPr>
          <w:rFonts w:ascii="Times New Roman" w:hAnsi="Times New Roman" w:cs="Times New Roman"/>
          <w:sz w:val="28"/>
          <w:szCs w:val="32"/>
        </w:rPr>
        <w:t>R</w:t>
      </w:r>
      <w:r w:rsidR="002E198B" w:rsidRPr="00264851">
        <w:rPr>
          <w:rFonts w:ascii="Times New Roman" w:hAnsi="Times New Roman" w:cs="Times New Roman"/>
          <w:sz w:val="28"/>
          <w:szCs w:val="32"/>
        </w:rPr>
        <w:t>etaliation against Whistleblowers</w:t>
      </w:r>
      <w:r w:rsidR="00180C0D">
        <w:rPr>
          <w:rFonts w:ascii="Times New Roman" w:hAnsi="Times New Roman" w:cs="Times New Roman"/>
          <w:sz w:val="28"/>
          <w:szCs w:val="32"/>
        </w:rPr>
        <w:t xml:space="preserve"> are</w:t>
      </w:r>
      <w:r w:rsidRPr="00264851">
        <w:rPr>
          <w:rFonts w:ascii="Times New Roman" w:hAnsi="Times New Roman" w:cs="Times New Roman"/>
          <w:sz w:val="28"/>
          <w:szCs w:val="32"/>
        </w:rPr>
        <w:t xml:space="preserve"> strictly prohibited. The Group reserves the right to take appropriate actions against anyone who initiates or threatens to initiate retaliation again</w:t>
      </w:r>
      <w:r w:rsidR="00D14051">
        <w:rPr>
          <w:rFonts w:ascii="Times New Roman" w:hAnsi="Times New Roman" w:cs="Times New Roman"/>
          <w:sz w:val="28"/>
          <w:szCs w:val="32"/>
        </w:rPr>
        <w:t>s</w:t>
      </w:r>
      <w:r w:rsidRPr="00264851">
        <w:rPr>
          <w:rFonts w:ascii="Times New Roman" w:hAnsi="Times New Roman" w:cs="Times New Roman"/>
          <w:sz w:val="28"/>
          <w:szCs w:val="32"/>
        </w:rPr>
        <w:t>t the Whistleblowers.</w:t>
      </w:r>
    </w:p>
    <w:p w14:paraId="39EB910E" w14:textId="28C8F8EE" w:rsidR="00DE7626" w:rsidRDefault="00DE7626" w:rsidP="00F70CA9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32"/>
        </w:rPr>
      </w:pPr>
      <w:r w:rsidRPr="00264851">
        <w:rPr>
          <w:rFonts w:ascii="Times New Roman" w:hAnsi="Times New Roman" w:cs="Times New Roman"/>
          <w:sz w:val="28"/>
          <w:szCs w:val="32"/>
        </w:rPr>
        <w:t>Confidentiality</w:t>
      </w:r>
    </w:p>
    <w:p w14:paraId="41028140" w14:textId="04446F4A" w:rsidR="00264851" w:rsidRDefault="00264851" w:rsidP="00264851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The </w:t>
      </w:r>
      <w:r w:rsidR="00180C0D">
        <w:rPr>
          <w:rFonts w:ascii="Times New Roman" w:hAnsi="Times New Roman" w:cs="Times New Roman"/>
          <w:sz w:val="28"/>
          <w:szCs w:val="32"/>
        </w:rPr>
        <w:t>G</w:t>
      </w:r>
      <w:r>
        <w:rPr>
          <w:rFonts w:ascii="Times New Roman" w:hAnsi="Times New Roman" w:cs="Times New Roman"/>
          <w:sz w:val="28"/>
          <w:szCs w:val="32"/>
        </w:rPr>
        <w:t xml:space="preserve">roup will make every effort to keep the Whistleblower’s identity confidential. In order not to </w:t>
      </w:r>
      <w:r w:rsidR="00803DE6">
        <w:rPr>
          <w:rFonts w:ascii="Times New Roman" w:hAnsi="Times New Roman" w:cs="Times New Roman"/>
          <w:sz w:val="28"/>
          <w:szCs w:val="32"/>
        </w:rPr>
        <w:t>jeopardize</w:t>
      </w:r>
      <w:r>
        <w:rPr>
          <w:rFonts w:ascii="Times New Roman" w:hAnsi="Times New Roman" w:cs="Times New Roman"/>
          <w:sz w:val="28"/>
          <w:szCs w:val="32"/>
        </w:rPr>
        <w:t xml:space="preserve"> the investigation, the Whistleblower should also keep confidential the details of </w:t>
      </w:r>
      <w:r w:rsidR="00EA31EA">
        <w:rPr>
          <w:rFonts w:ascii="Times New Roman" w:hAnsi="Times New Roman" w:cs="Times New Roman"/>
          <w:sz w:val="28"/>
          <w:szCs w:val="32"/>
        </w:rPr>
        <w:t xml:space="preserve">his/her reporting and the identity of those </w:t>
      </w:r>
      <w:r w:rsidR="00803DE6">
        <w:rPr>
          <w:rFonts w:ascii="Times New Roman" w:hAnsi="Times New Roman" w:cs="Times New Roman"/>
          <w:sz w:val="28"/>
          <w:szCs w:val="32"/>
        </w:rPr>
        <w:t>involved</w:t>
      </w:r>
      <w:r w:rsidR="00EA31EA">
        <w:rPr>
          <w:rFonts w:ascii="Times New Roman" w:hAnsi="Times New Roman" w:cs="Times New Roman"/>
          <w:sz w:val="28"/>
          <w:szCs w:val="32"/>
        </w:rPr>
        <w:t>.</w:t>
      </w:r>
    </w:p>
    <w:p w14:paraId="092B92F9" w14:textId="0782B8BE" w:rsidR="00D14051" w:rsidRPr="00264851" w:rsidRDefault="00EA31EA" w:rsidP="00264851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Should an investigation lead to a criminal prosecution, the matter might be hand</w:t>
      </w:r>
      <w:r w:rsidR="00CA0A09">
        <w:rPr>
          <w:rFonts w:ascii="Times New Roman" w:hAnsi="Times New Roman" w:cs="Times New Roman"/>
          <w:sz w:val="28"/>
          <w:szCs w:val="32"/>
        </w:rPr>
        <w:t>ed</w:t>
      </w:r>
      <w:r>
        <w:rPr>
          <w:rFonts w:ascii="Times New Roman" w:hAnsi="Times New Roman" w:cs="Times New Roman"/>
          <w:sz w:val="28"/>
          <w:szCs w:val="32"/>
        </w:rPr>
        <w:t xml:space="preserve"> over to relevant authorities and therefore the Whistleblower might </w:t>
      </w:r>
      <w:r w:rsidR="00CA0A09">
        <w:rPr>
          <w:rFonts w:ascii="Times New Roman" w:hAnsi="Times New Roman" w:cs="Times New Roman"/>
          <w:sz w:val="28"/>
          <w:szCs w:val="32"/>
        </w:rPr>
        <w:t>have to provide evidence or be interviewed as required</w:t>
      </w:r>
      <w:r w:rsidR="00FE2D5C">
        <w:rPr>
          <w:rFonts w:ascii="Times New Roman" w:hAnsi="Times New Roman" w:cs="Times New Roman"/>
          <w:sz w:val="28"/>
          <w:szCs w:val="32"/>
        </w:rPr>
        <w:t>.</w:t>
      </w:r>
    </w:p>
    <w:p w14:paraId="5CB1D8F9" w14:textId="0A04B3F7" w:rsidR="00DE7626" w:rsidRDefault="00DE7626" w:rsidP="00F70CA9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32"/>
        </w:rPr>
      </w:pPr>
      <w:r w:rsidRPr="00264851">
        <w:rPr>
          <w:rFonts w:ascii="Times New Roman" w:hAnsi="Times New Roman" w:cs="Times New Roman"/>
          <w:sz w:val="28"/>
          <w:szCs w:val="32"/>
        </w:rPr>
        <w:t>Reporting Channel</w:t>
      </w:r>
    </w:p>
    <w:p w14:paraId="7178CAF1" w14:textId="4EC402AD" w:rsidR="00CA0A09" w:rsidRDefault="00CA0A09" w:rsidP="00CA0A0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Whistleblowers could make their reports to </w:t>
      </w:r>
      <w:r w:rsidRPr="00866BDA">
        <w:rPr>
          <w:rFonts w:ascii="Times New Roman" w:hAnsi="Times New Roman" w:cs="Times New Roman"/>
          <w:sz w:val="28"/>
          <w:szCs w:val="32"/>
        </w:rPr>
        <w:t xml:space="preserve">the </w:t>
      </w:r>
      <w:r w:rsidR="00263C95" w:rsidRPr="00866BDA">
        <w:rPr>
          <w:rFonts w:ascii="Times New Roman" w:hAnsi="Times New Roman" w:cs="Times New Roman"/>
          <w:sz w:val="28"/>
          <w:szCs w:val="32"/>
        </w:rPr>
        <w:t>Center of Risk Management, Audit and</w:t>
      </w:r>
      <w:r w:rsidRPr="00866BDA">
        <w:rPr>
          <w:rFonts w:ascii="Times New Roman" w:hAnsi="Times New Roman" w:cs="Times New Roman"/>
          <w:sz w:val="28"/>
          <w:szCs w:val="32"/>
        </w:rPr>
        <w:t xml:space="preserve"> Discipline </w:t>
      </w:r>
      <w:r w:rsidR="00803DE6" w:rsidRPr="00866BDA">
        <w:rPr>
          <w:rFonts w:ascii="Times New Roman" w:hAnsi="Times New Roman" w:cs="Times New Roman"/>
          <w:sz w:val="28"/>
          <w:szCs w:val="32"/>
        </w:rPr>
        <w:t>Inspection</w:t>
      </w:r>
      <w:r>
        <w:rPr>
          <w:rFonts w:ascii="Times New Roman" w:hAnsi="Times New Roman" w:cs="Times New Roman"/>
          <w:sz w:val="28"/>
          <w:szCs w:val="32"/>
        </w:rPr>
        <w:t xml:space="preserve"> or the Audit Committee:</w:t>
      </w:r>
    </w:p>
    <w:p w14:paraId="2BB37BF8" w14:textId="77CEFAFD" w:rsidR="00CA0A09" w:rsidRDefault="00263C95" w:rsidP="00CA0A09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Center of Risk Management, Audit and Discipline Inspection</w:t>
      </w:r>
    </w:p>
    <w:p w14:paraId="6A908626" w14:textId="46DDDC24" w:rsidR="00CA0A09" w:rsidRDefault="00CA0A09" w:rsidP="00CA0A09">
      <w:pPr>
        <w:pStyle w:val="a7"/>
        <w:numPr>
          <w:ilvl w:val="0"/>
          <w:numId w:val="4"/>
        </w:numPr>
        <w:ind w:firstLineChars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Hot-line: 0757-26395969 </w:t>
      </w:r>
      <w:r w:rsidR="00803DE6">
        <w:rPr>
          <w:rFonts w:ascii="Times New Roman" w:hAnsi="Times New Roman" w:cs="Times New Roman"/>
          <w:sz w:val="28"/>
          <w:szCs w:val="32"/>
        </w:rPr>
        <w:t>Ext</w:t>
      </w:r>
      <w:r>
        <w:rPr>
          <w:rFonts w:ascii="Times New Roman" w:hAnsi="Times New Roman" w:cs="Times New Roman"/>
          <w:sz w:val="28"/>
          <w:szCs w:val="32"/>
        </w:rPr>
        <w:t xml:space="preserve"> 4</w:t>
      </w:r>
    </w:p>
    <w:p w14:paraId="67E9E59C" w14:textId="39BF5DB1" w:rsidR="00CA0A09" w:rsidRPr="00CA0A09" w:rsidRDefault="00CA0A09" w:rsidP="00CA0A09">
      <w:pPr>
        <w:pStyle w:val="a7"/>
        <w:numPr>
          <w:ilvl w:val="0"/>
          <w:numId w:val="4"/>
        </w:numPr>
        <w:ind w:firstLineChars="0"/>
        <w:rPr>
          <w:rStyle w:val="a8"/>
          <w:rFonts w:ascii="Times New Roman" w:hAnsi="Times New Roman" w:cs="Times New Roman"/>
          <w:color w:val="auto"/>
          <w:sz w:val="28"/>
          <w:szCs w:val="32"/>
          <w:u w:val="none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Email: </w:t>
      </w:r>
      <w:hyperlink r:id="rId7" w:history="1">
        <w:r w:rsidRPr="00B47E4F">
          <w:rPr>
            <w:rStyle w:val="a8"/>
            <w:rFonts w:ascii="仿宋" w:eastAsia="仿宋" w:hAnsi="仿宋"/>
            <w:sz w:val="28"/>
            <w:szCs w:val="32"/>
          </w:rPr>
          <w:t>jtjcb@countrygarden.com.cn</w:t>
        </w:r>
      </w:hyperlink>
    </w:p>
    <w:p w14:paraId="7B047437" w14:textId="59678B22" w:rsidR="007D3C5F" w:rsidRPr="007D3C5F" w:rsidRDefault="007D3C5F" w:rsidP="007D3C5F">
      <w:pPr>
        <w:pStyle w:val="a7"/>
        <w:numPr>
          <w:ilvl w:val="0"/>
          <w:numId w:val="4"/>
        </w:numPr>
        <w:ind w:firstLineChars="0"/>
        <w:rPr>
          <w:rFonts w:ascii="Times New Roman" w:hAnsi="Times New Roman" w:cs="Times New Roman"/>
          <w:sz w:val="28"/>
          <w:szCs w:val="32"/>
        </w:rPr>
      </w:pPr>
      <w:r w:rsidRPr="007D3C5F">
        <w:rPr>
          <w:rFonts w:ascii="Times New Roman" w:hAnsi="Times New Roman" w:cs="Times New Roman"/>
          <w:sz w:val="28"/>
          <w:szCs w:val="32"/>
        </w:rPr>
        <w:t xml:space="preserve">Postal Address: </w:t>
      </w:r>
      <w:r w:rsidRPr="007D3C5F">
        <w:t xml:space="preserve"> </w:t>
      </w:r>
      <w:r w:rsidRPr="007D3C5F">
        <w:rPr>
          <w:rFonts w:ascii="Times New Roman" w:hAnsi="Times New Roman" w:cs="Times New Roman"/>
          <w:sz w:val="28"/>
          <w:szCs w:val="32"/>
        </w:rPr>
        <w:t>No.1 Country Garden Avenue, Shunde District, Foshan City,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7D3C5F">
        <w:rPr>
          <w:rFonts w:ascii="Times New Roman" w:hAnsi="Times New Roman" w:cs="Times New Roman"/>
          <w:sz w:val="28"/>
          <w:szCs w:val="32"/>
        </w:rPr>
        <w:t>Guangdong Province, China</w:t>
      </w:r>
      <w:r>
        <w:rPr>
          <w:rFonts w:ascii="Times New Roman" w:hAnsi="Times New Roman" w:cs="Times New Roman"/>
          <w:sz w:val="28"/>
          <w:szCs w:val="32"/>
        </w:rPr>
        <w:t xml:space="preserve"> (528311)</w:t>
      </w:r>
    </w:p>
    <w:p w14:paraId="7A86B02E" w14:textId="387DE535" w:rsidR="00CA0A09" w:rsidRDefault="007D3C5F" w:rsidP="00CA0A09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Audit Committee:</w:t>
      </w:r>
    </w:p>
    <w:p w14:paraId="5DA7FAB3" w14:textId="7D4B8AAA" w:rsidR="0091778E" w:rsidRPr="00FE2D5C" w:rsidRDefault="007D3C5F" w:rsidP="00FE2D5C">
      <w:pPr>
        <w:pStyle w:val="a7"/>
        <w:numPr>
          <w:ilvl w:val="0"/>
          <w:numId w:val="5"/>
        </w:numPr>
        <w:ind w:firstLineChars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Postal Address: 1702 Dina House, Ruttonjee Centre, 11 </w:t>
      </w:r>
      <w:r w:rsidRPr="007D3C5F">
        <w:rPr>
          <w:rFonts w:ascii="Times New Roman" w:hAnsi="Times New Roman" w:cs="Times New Roman"/>
          <w:sz w:val="28"/>
          <w:szCs w:val="32"/>
        </w:rPr>
        <w:t>Duddell Street</w:t>
      </w:r>
      <w:r>
        <w:rPr>
          <w:rFonts w:ascii="Times New Roman" w:hAnsi="Times New Roman" w:cs="Times New Roman"/>
          <w:sz w:val="28"/>
          <w:szCs w:val="32"/>
        </w:rPr>
        <w:t>, Central Hong Kong, China</w:t>
      </w:r>
    </w:p>
    <w:p w14:paraId="03F37BA3" w14:textId="60E011BB" w:rsidR="00DE7626" w:rsidRDefault="004A37AE" w:rsidP="00F70CA9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Reporting </w:t>
      </w:r>
    </w:p>
    <w:p w14:paraId="0F1515D8" w14:textId="31742477" w:rsidR="004A37AE" w:rsidRDefault="00AF3E5B" w:rsidP="004A37AE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In order to facilitate the investigation, W</w:t>
      </w:r>
      <w:r w:rsidR="004A37AE">
        <w:rPr>
          <w:rFonts w:ascii="Times New Roman" w:hAnsi="Times New Roman" w:cs="Times New Roman"/>
          <w:sz w:val="28"/>
          <w:szCs w:val="32"/>
        </w:rPr>
        <w:t xml:space="preserve">histleblowers should specify the target of </w:t>
      </w:r>
      <w:r>
        <w:rPr>
          <w:rFonts w:ascii="Times New Roman" w:hAnsi="Times New Roman" w:cs="Times New Roman"/>
          <w:sz w:val="28"/>
          <w:szCs w:val="32"/>
        </w:rPr>
        <w:t>reporting</w:t>
      </w:r>
      <w:r w:rsidR="004A37AE">
        <w:rPr>
          <w:rFonts w:ascii="Times New Roman" w:hAnsi="Times New Roman" w:cs="Times New Roman"/>
          <w:sz w:val="28"/>
          <w:szCs w:val="32"/>
        </w:rPr>
        <w:t>, provide detailed information including the time, location and process of the violation of rules and discipline</w:t>
      </w:r>
      <w:r>
        <w:rPr>
          <w:rFonts w:ascii="Times New Roman" w:hAnsi="Times New Roman" w:cs="Times New Roman"/>
          <w:sz w:val="28"/>
          <w:szCs w:val="32"/>
        </w:rPr>
        <w:t>, and attach documentary evidence, photos, audio recordings, videos and other evidence</w:t>
      </w:r>
      <w:r w:rsidR="00180C0D">
        <w:rPr>
          <w:rFonts w:ascii="Times New Roman" w:hAnsi="Times New Roman" w:cs="Times New Roman"/>
          <w:sz w:val="28"/>
          <w:szCs w:val="32"/>
        </w:rPr>
        <w:t xml:space="preserve"> as much as possible</w:t>
      </w:r>
      <w:r>
        <w:rPr>
          <w:rFonts w:ascii="Times New Roman" w:hAnsi="Times New Roman" w:cs="Times New Roman"/>
          <w:sz w:val="28"/>
          <w:szCs w:val="32"/>
        </w:rPr>
        <w:t>.</w:t>
      </w:r>
    </w:p>
    <w:p w14:paraId="730DA81D" w14:textId="78AF702F" w:rsidR="00AF3E5B" w:rsidRDefault="00AF3E5B" w:rsidP="004A37AE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The Group treats every single reporting fairly and endeavors to look into all the reporting</w:t>
      </w:r>
      <w:r w:rsidR="00006B47">
        <w:rPr>
          <w:rFonts w:ascii="Times New Roman" w:hAnsi="Times New Roman" w:cs="Times New Roman"/>
          <w:sz w:val="28"/>
          <w:szCs w:val="32"/>
        </w:rPr>
        <w:t>s</w:t>
      </w:r>
      <w:r>
        <w:rPr>
          <w:rFonts w:ascii="Times New Roman" w:hAnsi="Times New Roman" w:cs="Times New Roman"/>
          <w:sz w:val="28"/>
          <w:szCs w:val="32"/>
        </w:rPr>
        <w:t xml:space="preserve"> with clear description and sufficient evidence. Whistleblowers may choose to report anonymously, however, </w:t>
      </w:r>
      <w:r w:rsidR="00006B47">
        <w:rPr>
          <w:rFonts w:ascii="Times New Roman" w:hAnsi="Times New Roman" w:cs="Times New Roman"/>
          <w:sz w:val="28"/>
          <w:szCs w:val="32"/>
        </w:rPr>
        <w:t>it is recommended to provide contact information so that further communication could be carried out to facilitate the investigation</w:t>
      </w:r>
      <w:r>
        <w:rPr>
          <w:rFonts w:ascii="Times New Roman" w:hAnsi="Times New Roman" w:cs="Times New Roman"/>
          <w:sz w:val="28"/>
          <w:szCs w:val="32"/>
        </w:rPr>
        <w:t>.</w:t>
      </w:r>
    </w:p>
    <w:p w14:paraId="379AF18D" w14:textId="1826D5A4" w:rsidR="0091778E" w:rsidRPr="00006B47" w:rsidRDefault="00006B47" w:rsidP="004A37AE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Whistleblowers should report matters based on the fact. The Group reserves the right to take appropriate actions against false reportings that are made </w:t>
      </w:r>
      <w:r w:rsidR="00803DE6">
        <w:rPr>
          <w:rFonts w:ascii="Times New Roman" w:hAnsi="Times New Roman" w:cs="Times New Roman"/>
          <w:sz w:val="28"/>
          <w:szCs w:val="32"/>
        </w:rPr>
        <w:t>maliciously</w:t>
      </w:r>
      <w:r>
        <w:rPr>
          <w:rFonts w:ascii="Times New Roman" w:hAnsi="Times New Roman" w:cs="Times New Roman"/>
          <w:sz w:val="28"/>
          <w:szCs w:val="32"/>
        </w:rPr>
        <w:t xml:space="preserve"> with ulterior motives</w:t>
      </w:r>
    </w:p>
    <w:p w14:paraId="3A2F5B75" w14:textId="4AF0F663" w:rsidR="00DE7626" w:rsidRDefault="00DE7626" w:rsidP="00F70CA9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32"/>
        </w:rPr>
      </w:pPr>
      <w:r w:rsidRPr="00264851">
        <w:rPr>
          <w:rFonts w:ascii="Times New Roman" w:hAnsi="Times New Roman" w:cs="Times New Roman"/>
          <w:sz w:val="28"/>
          <w:szCs w:val="32"/>
        </w:rPr>
        <w:t>Investigation</w:t>
      </w:r>
    </w:p>
    <w:p w14:paraId="532D64CE" w14:textId="0FA23314" w:rsidR="0091778E" w:rsidRPr="004A37AE" w:rsidRDefault="004A37AE" w:rsidP="004A37AE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The Group</w:t>
      </w:r>
      <w:r w:rsidRPr="004A37AE">
        <w:rPr>
          <w:rFonts w:ascii="Times New Roman" w:hAnsi="Times New Roman" w:cs="Times New Roman"/>
          <w:sz w:val="28"/>
          <w:szCs w:val="32"/>
        </w:rPr>
        <w:t xml:space="preserve"> will </w:t>
      </w:r>
      <w:r w:rsidR="00803DE6" w:rsidRPr="004A37AE">
        <w:rPr>
          <w:rFonts w:ascii="Times New Roman" w:hAnsi="Times New Roman" w:cs="Times New Roman"/>
          <w:sz w:val="28"/>
          <w:szCs w:val="32"/>
        </w:rPr>
        <w:t>endeavor</w:t>
      </w:r>
      <w:r w:rsidRPr="004A37AE">
        <w:rPr>
          <w:rFonts w:ascii="Times New Roman" w:hAnsi="Times New Roman" w:cs="Times New Roman"/>
          <w:sz w:val="28"/>
          <w:szCs w:val="32"/>
        </w:rPr>
        <w:t xml:space="preserve"> to acknowledge receipt of the report</w:t>
      </w:r>
      <w:r w:rsidR="00D418D5">
        <w:rPr>
          <w:rFonts w:ascii="Times New Roman" w:hAnsi="Times New Roman" w:cs="Times New Roman"/>
          <w:sz w:val="28"/>
          <w:szCs w:val="32"/>
        </w:rPr>
        <w:t>ings</w:t>
      </w:r>
      <w:r w:rsidRPr="004A37AE">
        <w:rPr>
          <w:rFonts w:ascii="Times New Roman" w:hAnsi="Times New Roman" w:cs="Times New Roman"/>
          <w:sz w:val="28"/>
          <w:szCs w:val="32"/>
        </w:rPr>
        <w:t xml:space="preserve"> as soon </w:t>
      </w:r>
      <w:r w:rsidRPr="004A37AE">
        <w:rPr>
          <w:rFonts w:ascii="Times New Roman" w:hAnsi="Times New Roman" w:cs="Times New Roman"/>
          <w:sz w:val="28"/>
          <w:szCs w:val="32"/>
        </w:rPr>
        <w:lastRenderedPageBreak/>
        <w:t>as reasonably practicable</w:t>
      </w:r>
      <w:r>
        <w:rPr>
          <w:rFonts w:ascii="Times New Roman" w:hAnsi="Times New Roman" w:cs="Times New Roman"/>
          <w:sz w:val="28"/>
          <w:szCs w:val="32"/>
        </w:rPr>
        <w:t xml:space="preserve">. Screening </w:t>
      </w:r>
      <w:r w:rsidR="00D418D5">
        <w:rPr>
          <w:rFonts w:ascii="Times New Roman" w:hAnsi="Times New Roman" w:cs="Times New Roman"/>
          <w:sz w:val="28"/>
          <w:szCs w:val="32"/>
        </w:rPr>
        <w:t xml:space="preserve">and investigation </w:t>
      </w:r>
      <w:r w:rsidR="001E3D5B">
        <w:rPr>
          <w:rFonts w:ascii="Times New Roman" w:hAnsi="Times New Roman" w:cs="Times New Roman"/>
          <w:sz w:val="28"/>
          <w:szCs w:val="32"/>
        </w:rPr>
        <w:t xml:space="preserve">of the reportings will be carried out following the Group’s internal process. </w:t>
      </w:r>
      <w:r w:rsidR="00D418D5">
        <w:rPr>
          <w:rFonts w:ascii="Times New Roman" w:hAnsi="Times New Roman" w:cs="Times New Roman"/>
          <w:sz w:val="28"/>
          <w:szCs w:val="32"/>
        </w:rPr>
        <w:t xml:space="preserve">The Group’s management </w:t>
      </w:r>
      <w:r w:rsidR="0091778E">
        <w:rPr>
          <w:rFonts w:ascii="Times New Roman" w:hAnsi="Times New Roman" w:cs="Times New Roman"/>
          <w:sz w:val="28"/>
          <w:szCs w:val="32"/>
        </w:rPr>
        <w:t xml:space="preserve">team </w:t>
      </w:r>
      <w:r w:rsidR="00D418D5">
        <w:rPr>
          <w:rFonts w:ascii="Times New Roman" w:hAnsi="Times New Roman" w:cs="Times New Roman"/>
          <w:sz w:val="28"/>
          <w:szCs w:val="32"/>
        </w:rPr>
        <w:t xml:space="preserve">and </w:t>
      </w:r>
      <w:r w:rsidR="00263C95">
        <w:rPr>
          <w:rFonts w:ascii="Times New Roman" w:hAnsi="Times New Roman" w:cs="Times New Roman"/>
          <w:sz w:val="28"/>
          <w:szCs w:val="32"/>
        </w:rPr>
        <w:t>the B</w:t>
      </w:r>
      <w:r w:rsidR="00D418D5">
        <w:rPr>
          <w:rFonts w:ascii="Times New Roman" w:hAnsi="Times New Roman" w:cs="Times New Roman"/>
          <w:sz w:val="28"/>
          <w:szCs w:val="32"/>
        </w:rPr>
        <w:t xml:space="preserve">oard of </w:t>
      </w:r>
      <w:r w:rsidR="00263C95">
        <w:rPr>
          <w:rFonts w:ascii="Times New Roman" w:hAnsi="Times New Roman" w:cs="Times New Roman"/>
          <w:sz w:val="28"/>
          <w:szCs w:val="32"/>
        </w:rPr>
        <w:t>D</w:t>
      </w:r>
      <w:r w:rsidR="00D418D5">
        <w:rPr>
          <w:rFonts w:ascii="Times New Roman" w:hAnsi="Times New Roman" w:cs="Times New Roman"/>
          <w:sz w:val="28"/>
          <w:szCs w:val="32"/>
        </w:rPr>
        <w:t xml:space="preserve">irectors will be regularly briefed of the investigation </w:t>
      </w:r>
      <w:r w:rsidR="00263C95">
        <w:rPr>
          <w:rFonts w:ascii="Times New Roman" w:hAnsi="Times New Roman" w:cs="Times New Roman"/>
          <w:sz w:val="28"/>
          <w:szCs w:val="32"/>
        </w:rPr>
        <w:t>process of the major reportings. If there is sufficient evidence to suggest that a case of possible criminal offence exists, the matter will be reported to the relevant authorities and the Group will cooperate as required by the authorities.</w:t>
      </w:r>
    </w:p>
    <w:p w14:paraId="63D504EA" w14:textId="3EF720CF" w:rsidR="00DE7626" w:rsidRDefault="0006425F" w:rsidP="00F70CA9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Implementation and Review of the Policy</w:t>
      </w:r>
    </w:p>
    <w:p w14:paraId="3677BEE0" w14:textId="00674189" w:rsidR="00263C95" w:rsidRPr="00263C95" w:rsidRDefault="00263C95" w:rsidP="00263C95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This Policy has been approved by the Board of Directors of the Group.</w:t>
      </w:r>
      <w:r w:rsidRPr="00263C95">
        <w:rPr>
          <w:rFonts w:ascii="Times New Roman" w:hAnsi="Times New Roman" w:cs="Times New Roman"/>
          <w:sz w:val="28"/>
          <w:szCs w:val="32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32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T</w:t>
      </w:r>
      <w:r w:rsidRPr="00263C95">
        <w:rPr>
          <w:rFonts w:ascii="Times New Roman" w:hAnsi="Times New Roman" w:cs="Times New Roman"/>
          <w:sz w:val="28"/>
          <w:szCs w:val="32"/>
        </w:rPr>
        <w:t xml:space="preserve">he Center of Risk Management, Audit and Discipline </w:t>
      </w:r>
      <w:r w:rsidR="00803DE6" w:rsidRPr="00263C95">
        <w:rPr>
          <w:rFonts w:ascii="Times New Roman" w:hAnsi="Times New Roman" w:cs="Times New Roman"/>
          <w:sz w:val="28"/>
          <w:szCs w:val="32"/>
        </w:rPr>
        <w:t>Inspection</w:t>
      </w:r>
      <w:r>
        <w:rPr>
          <w:rFonts w:ascii="Times New Roman" w:hAnsi="Times New Roman" w:cs="Times New Roman"/>
          <w:sz w:val="28"/>
          <w:szCs w:val="32"/>
        </w:rPr>
        <w:t xml:space="preserve"> is responsible for the execution of the Policy under the supervision the Audit Committee</w:t>
      </w:r>
      <w:r w:rsidR="0006425F">
        <w:rPr>
          <w:rFonts w:ascii="Times New Roman" w:hAnsi="Times New Roman" w:cs="Times New Roman"/>
          <w:sz w:val="28"/>
          <w:szCs w:val="32"/>
        </w:rPr>
        <w:t xml:space="preserve">. Periodic </w:t>
      </w:r>
      <w:r w:rsidR="0091778E">
        <w:rPr>
          <w:rFonts w:ascii="Times New Roman" w:hAnsi="Times New Roman" w:cs="Times New Roman"/>
          <w:sz w:val="28"/>
          <w:szCs w:val="32"/>
        </w:rPr>
        <w:t>r</w:t>
      </w:r>
      <w:r w:rsidR="0006425F">
        <w:rPr>
          <w:rFonts w:ascii="Times New Roman" w:hAnsi="Times New Roman" w:cs="Times New Roman"/>
          <w:sz w:val="28"/>
          <w:szCs w:val="32"/>
        </w:rPr>
        <w:t>eview of the Policy will be carried out and briefed to the management team and the Board of Directors of the Group.</w:t>
      </w:r>
    </w:p>
    <w:sectPr w:rsidR="00263C95" w:rsidRPr="00263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EF20" w14:textId="77777777" w:rsidR="00A1082B" w:rsidRDefault="00A1082B" w:rsidP="00F70CA9">
      <w:r>
        <w:separator/>
      </w:r>
    </w:p>
  </w:endnote>
  <w:endnote w:type="continuationSeparator" w:id="0">
    <w:p w14:paraId="36BDD102" w14:textId="77777777" w:rsidR="00A1082B" w:rsidRDefault="00A1082B" w:rsidP="00F7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5F92F" w14:textId="77777777" w:rsidR="00A1082B" w:rsidRDefault="00A1082B" w:rsidP="00F70CA9">
      <w:r>
        <w:separator/>
      </w:r>
    </w:p>
  </w:footnote>
  <w:footnote w:type="continuationSeparator" w:id="0">
    <w:p w14:paraId="29779F41" w14:textId="77777777" w:rsidR="00A1082B" w:rsidRDefault="00A1082B" w:rsidP="00F70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C7A"/>
    <w:multiLevelType w:val="hybridMultilevel"/>
    <w:tmpl w:val="34726AE4"/>
    <w:lvl w:ilvl="0" w:tplc="01C43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3B237B"/>
    <w:multiLevelType w:val="hybridMultilevel"/>
    <w:tmpl w:val="D61A35C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1E938EB"/>
    <w:multiLevelType w:val="hybridMultilevel"/>
    <w:tmpl w:val="7D0477D0"/>
    <w:lvl w:ilvl="0" w:tplc="9EB2B1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55C536EE"/>
    <w:multiLevelType w:val="hybridMultilevel"/>
    <w:tmpl w:val="31F0397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5143EB1"/>
    <w:multiLevelType w:val="hybridMultilevel"/>
    <w:tmpl w:val="2252075A"/>
    <w:lvl w:ilvl="0" w:tplc="7B6EB3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10055942">
    <w:abstractNumId w:val="0"/>
  </w:num>
  <w:num w:numId="2" w16cid:durableId="539437657">
    <w:abstractNumId w:val="2"/>
  </w:num>
  <w:num w:numId="3" w16cid:durableId="391200756">
    <w:abstractNumId w:val="4"/>
  </w:num>
  <w:num w:numId="4" w16cid:durableId="1090737096">
    <w:abstractNumId w:val="3"/>
  </w:num>
  <w:num w:numId="5" w16cid:durableId="891647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E1"/>
    <w:rsid w:val="00006B47"/>
    <w:rsid w:val="00033AFE"/>
    <w:rsid w:val="0006425F"/>
    <w:rsid w:val="00180C0D"/>
    <w:rsid w:val="001E3D5B"/>
    <w:rsid w:val="00263C95"/>
    <w:rsid w:val="00264851"/>
    <w:rsid w:val="002E198B"/>
    <w:rsid w:val="004950DF"/>
    <w:rsid w:val="004A37AE"/>
    <w:rsid w:val="004C2C32"/>
    <w:rsid w:val="005A01E1"/>
    <w:rsid w:val="00636FCE"/>
    <w:rsid w:val="007D3C5F"/>
    <w:rsid w:val="00803DE6"/>
    <w:rsid w:val="00866BDA"/>
    <w:rsid w:val="0091778E"/>
    <w:rsid w:val="00A1082B"/>
    <w:rsid w:val="00A5155F"/>
    <w:rsid w:val="00AF3E5B"/>
    <w:rsid w:val="00B760BE"/>
    <w:rsid w:val="00C07F64"/>
    <w:rsid w:val="00CA0A09"/>
    <w:rsid w:val="00CD09B4"/>
    <w:rsid w:val="00D14051"/>
    <w:rsid w:val="00D418D5"/>
    <w:rsid w:val="00D95FE2"/>
    <w:rsid w:val="00DE7626"/>
    <w:rsid w:val="00EA31EA"/>
    <w:rsid w:val="00EE02B6"/>
    <w:rsid w:val="00F3572E"/>
    <w:rsid w:val="00F70CA9"/>
    <w:rsid w:val="00F8425F"/>
    <w:rsid w:val="00FA7D1C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0918C"/>
  <w15:chartTrackingRefBased/>
  <w15:docId w15:val="{9538D8A0-7A7C-41FC-BF35-6287B7C0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C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CA9"/>
    <w:rPr>
      <w:sz w:val="18"/>
      <w:szCs w:val="18"/>
    </w:rPr>
  </w:style>
  <w:style w:type="paragraph" w:styleId="a7">
    <w:name w:val="List Paragraph"/>
    <w:basedOn w:val="a"/>
    <w:uiPriority w:val="34"/>
    <w:qFormat/>
    <w:rsid w:val="00F70CA9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CA0A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tjcb@countrygarden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 壮楠</dc:creator>
  <cp:keywords/>
  <dc:description/>
  <cp:lastModifiedBy>廖 壮楠</cp:lastModifiedBy>
  <cp:revision>12</cp:revision>
  <dcterms:created xsi:type="dcterms:W3CDTF">2022-12-16T06:37:00Z</dcterms:created>
  <dcterms:modified xsi:type="dcterms:W3CDTF">2022-12-19T07:24:00Z</dcterms:modified>
</cp:coreProperties>
</file>